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F1" w:rsidRPr="00A24A26" w:rsidRDefault="006D0BD7" w:rsidP="00A24A26">
      <w:pPr>
        <w:ind w:firstLine="708"/>
        <w:jc w:val="both"/>
        <w:rPr>
          <w:rFonts w:cstheme="minorHAnsi"/>
          <w:lang w:val="en-US"/>
        </w:rPr>
      </w:pPr>
      <w:r w:rsidRPr="00A24A26">
        <w:rPr>
          <w:rFonts w:cstheme="minorHAnsi"/>
          <w:color w:val="000000"/>
          <w:lang w:val="en-US"/>
        </w:rPr>
        <w:t>Joint Stock Company «Interregional Registration Center»</w:t>
      </w:r>
      <w:r w:rsidR="002211F1" w:rsidRPr="00A24A26">
        <w:rPr>
          <w:rStyle w:val="ezkurwreuab5ozgtqnkl"/>
          <w:rFonts w:cstheme="minorHAnsi"/>
          <w:lang w:val="en-US"/>
        </w:rPr>
        <w:t>,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being</w:t>
      </w:r>
      <w:r w:rsidR="002211F1" w:rsidRPr="00A24A26">
        <w:rPr>
          <w:rFonts w:cstheme="minorHAnsi"/>
          <w:lang w:val="en-US"/>
        </w:rPr>
        <w:t xml:space="preserve"> the </w:t>
      </w:r>
      <w:r w:rsidR="002211F1" w:rsidRPr="00A24A26">
        <w:rPr>
          <w:rStyle w:val="ezkurwreuab5ozgtqnkl"/>
          <w:rFonts w:cstheme="minorHAnsi"/>
          <w:lang w:val="en-US"/>
        </w:rPr>
        <w:t>holder</w:t>
      </w:r>
      <w:r w:rsidR="002211F1" w:rsidRPr="00A24A26">
        <w:rPr>
          <w:rFonts w:cstheme="minorHAnsi"/>
          <w:lang w:val="en-US"/>
        </w:rPr>
        <w:t xml:space="preserve"> of the </w:t>
      </w:r>
      <w:r w:rsidR="002211F1" w:rsidRPr="00A24A26">
        <w:rPr>
          <w:rStyle w:val="ezkurwreuab5ozgtqnkl"/>
          <w:rFonts w:cstheme="minorHAnsi"/>
          <w:lang w:val="en-US"/>
        </w:rPr>
        <w:t>register</w:t>
      </w:r>
      <w:r w:rsidR="002211F1"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 xml:space="preserve">securities </w:t>
      </w:r>
      <w:r w:rsidR="002211F1" w:rsidRPr="00A24A26">
        <w:rPr>
          <w:rStyle w:val="ezkurwreuab5ozgtqnkl"/>
          <w:rFonts w:cstheme="minorHAnsi"/>
          <w:lang w:val="en-US"/>
        </w:rPr>
        <w:t>holders</w:t>
      </w:r>
      <w:r w:rsidR="002211F1" w:rsidRPr="00A24A26">
        <w:rPr>
          <w:rFonts w:cstheme="minorHAnsi"/>
          <w:lang w:val="en-US"/>
        </w:rPr>
        <w:t xml:space="preserve"> of </w:t>
      </w:r>
      <w:r w:rsidRPr="00A24A26">
        <w:rPr>
          <w:rFonts w:cstheme="minorHAnsi"/>
          <w:b/>
          <w:lang w:val="en-US"/>
        </w:rPr>
        <w:t xml:space="preserve">VK International Public Joint-Stock Company </w:t>
      </w:r>
      <w:r w:rsidRPr="00A24A26">
        <w:rPr>
          <w:rStyle w:val="ezkurwreuab5ozgtqnkl"/>
          <w:rFonts w:cstheme="minorHAnsi"/>
          <w:lang w:val="en-US"/>
        </w:rPr>
        <w:t>(OGRN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 xml:space="preserve">1233900010585), </w:t>
      </w:r>
      <w:r w:rsidRPr="00A24A26">
        <w:rPr>
          <w:rFonts w:cstheme="minorHAnsi"/>
          <w:lang w:val="en-US"/>
        </w:rPr>
        <w:t>hereinafter referred to as</w:t>
      </w:r>
      <w:r w:rsidRPr="00A24A26">
        <w:rPr>
          <w:rStyle w:val="ezkurwreuab5ozgtqnkl"/>
          <w:rFonts w:cstheme="minorHAnsi"/>
          <w:lang w:val="en-US"/>
        </w:rPr>
        <w:t xml:space="preserve"> </w:t>
      </w:r>
      <w:r w:rsidRPr="00A24A26">
        <w:rPr>
          <w:rFonts w:cstheme="minorHAnsi"/>
          <w:lang w:val="en-US"/>
        </w:rPr>
        <w:t>VK IPJSC</w:t>
      </w:r>
      <w:r w:rsidR="002211F1" w:rsidRPr="00A24A26">
        <w:rPr>
          <w:rStyle w:val="ezkurwreuab5ozgtqnkl"/>
          <w:rFonts w:cstheme="minorHAnsi"/>
          <w:lang w:val="en-US"/>
        </w:rPr>
        <w:t>,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discloses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information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on</w:t>
      </w:r>
      <w:r w:rsidR="002211F1" w:rsidRPr="00A24A26">
        <w:rPr>
          <w:rFonts w:cstheme="minorHAnsi"/>
          <w:lang w:val="en-US"/>
        </w:rPr>
        <w:t xml:space="preserve"> </w:t>
      </w:r>
      <w:r w:rsidRPr="00A24A26">
        <w:rPr>
          <w:rFonts w:cstheme="minorHAnsi"/>
          <w:lang w:val="en-US" w:bidi="en-US"/>
        </w:rPr>
        <w:t>involuntary</w:t>
      </w:r>
      <w:r w:rsidRPr="00A24A26">
        <w:rPr>
          <w:rStyle w:val="ezkurwreuab5ozgtqnkl"/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conversion</w:t>
      </w:r>
      <w:r w:rsidR="002211F1" w:rsidRPr="00A24A26">
        <w:rPr>
          <w:rFonts w:cstheme="minorHAnsi"/>
          <w:lang w:val="en-US"/>
        </w:rPr>
        <w:t xml:space="preserve"> of </w:t>
      </w:r>
      <w:r w:rsidR="002211F1" w:rsidRPr="00A24A26">
        <w:rPr>
          <w:rStyle w:val="ezkurwreuab5ozgtqnkl"/>
          <w:rFonts w:cstheme="minorHAnsi"/>
          <w:lang w:val="en-US"/>
        </w:rPr>
        <w:t>global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depositary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receipts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certifying</w:t>
      </w:r>
      <w:r w:rsidR="002211F1" w:rsidRPr="00A24A26">
        <w:rPr>
          <w:rFonts w:cstheme="minorHAnsi"/>
          <w:lang w:val="en-US"/>
        </w:rPr>
        <w:t xml:space="preserve"> the </w:t>
      </w:r>
      <w:r w:rsidR="002211F1" w:rsidRPr="00A24A26">
        <w:rPr>
          <w:rStyle w:val="ezkurwreuab5ozgtqnkl"/>
          <w:rFonts w:cstheme="minorHAnsi"/>
          <w:lang w:val="en-US"/>
        </w:rPr>
        <w:t>rights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in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respect</w:t>
      </w:r>
      <w:r w:rsidR="002211F1" w:rsidRPr="00A24A26">
        <w:rPr>
          <w:rFonts w:cstheme="minorHAnsi"/>
          <w:lang w:val="en-US"/>
        </w:rPr>
        <w:t xml:space="preserve"> of </w:t>
      </w:r>
      <w:r w:rsidR="002211F1" w:rsidRPr="00A24A26">
        <w:rPr>
          <w:rStyle w:val="ezkurwreuab5ozgtqnkl"/>
          <w:rFonts w:cstheme="minorHAnsi"/>
          <w:lang w:val="en-US"/>
        </w:rPr>
        <w:t>ordinary</w:t>
      </w:r>
      <w:r w:rsidR="002211F1" w:rsidRPr="00A24A26">
        <w:rPr>
          <w:rFonts w:cstheme="minorHAnsi"/>
          <w:lang w:val="en-US"/>
        </w:rPr>
        <w:t xml:space="preserve"> </w:t>
      </w:r>
      <w:r w:rsidR="002211F1" w:rsidRPr="00A24A26">
        <w:rPr>
          <w:rStyle w:val="ezkurwreuab5ozgtqnkl"/>
          <w:rFonts w:cstheme="minorHAnsi"/>
          <w:lang w:val="en-US"/>
        </w:rPr>
        <w:t>shares</w:t>
      </w:r>
      <w:r w:rsidR="002211F1" w:rsidRPr="00A24A26">
        <w:rPr>
          <w:rFonts w:cstheme="minorHAnsi"/>
          <w:lang w:val="en-US"/>
        </w:rPr>
        <w:t xml:space="preserve"> of </w:t>
      </w:r>
      <w:r w:rsidRPr="00A24A26">
        <w:rPr>
          <w:rFonts w:cstheme="minorHAnsi"/>
          <w:lang w:val="en-US"/>
        </w:rPr>
        <w:t>VK IPJSC</w:t>
      </w:r>
      <w:r w:rsidRPr="00A24A26">
        <w:rPr>
          <w:rStyle w:val="ezkurwreuab5ozgtqnkl"/>
          <w:rFonts w:cstheme="minorHAnsi"/>
          <w:lang w:val="en-US"/>
        </w:rPr>
        <w:t xml:space="preserve"> </w:t>
      </w:r>
      <w:r w:rsidR="002211F1" w:rsidRPr="00A24A26">
        <w:rPr>
          <w:rFonts w:cstheme="minorHAnsi"/>
          <w:lang w:val="en-US"/>
        </w:rPr>
        <w:t>:</w:t>
      </w:r>
    </w:p>
    <w:p w:rsidR="002211F1" w:rsidRPr="00A24A26" w:rsidRDefault="002211F1" w:rsidP="005E7264">
      <w:pPr>
        <w:jc w:val="both"/>
        <w:rPr>
          <w:rFonts w:cstheme="minorHAnsi"/>
          <w:lang w:val="en-US"/>
        </w:rPr>
      </w:pP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-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Identification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data</w:t>
      </w:r>
      <w:r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>securities</w:t>
      </w:r>
      <w:r w:rsidRPr="00A24A26">
        <w:rPr>
          <w:rFonts w:cstheme="minorHAnsi"/>
          <w:lang w:val="en-US"/>
        </w:rPr>
        <w:t xml:space="preserve"> of a </w:t>
      </w:r>
      <w:r w:rsidRPr="00A24A26">
        <w:rPr>
          <w:rStyle w:val="ezkurwreuab5ozgtqnkl"/>
          <w:rFonts w:cstheme="minorHAnsi"/>
          <w:lang w:val="en-US"/>
        </w:rPr>
        <w:t>foreign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issuer,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respect</w:t>
      </w:r>
      <w:r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>which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their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holders,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or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persons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in</w:t>
      </w:r>
      <w:r w:rsidRPr="00A24A26">
        <w:rPr>
          <w:rFonts w:cstheme="minorHAnsi"/>
          <w:lang w:val="en-US"/>
        </w:rPr>
        <w:t xml:space="preserve"> whose </w:t>
      </w:r>
      <w:r w:rsidRPr="00A24A26">
        <w:rPr>
          <w:rStyle w:val="ezkurwreuab5ozgtqnkl"/>
          <w:rFonts w:cstheme="minorHAnsi"/>
          <w:lang w:val="en-US"/>
        </w:rPr>
        <w:t>interests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holders</w:t>
      </w:r>
      <w:r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>securities</w:t>
      </w:r>
      <w:r w:rsidRPr="00A24A26">
        <w:rPr>
          <w:rFonts w:cstheme="minorHAnsi"/>
          <w:lang w:val="en-US"/>
        </w:rPr>
        <w:t xml:space="preserve"> of a </w:t>
      </w:r>
      <w:r w:rsidRPr="00A24A26">
        <w:rPr>
          <w:rStyle w:val="ezkurwreuab5ozgtqnkl"/>
          <w:rFonts w:cstheme="minorHAnsi"/>
          <w:lang w:val="en-US"/>
        </w:rPr>
        <w:t>foreign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issuer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own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and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(or)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manage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them,</w:t>
      </w:r>
      <w:r w:rsidRPr="00A24A26">
        <w:rPr>
          <w:rFonts w:cstheme="minorHAnsi"/>
          <w:lang w:val="en-US"/>
        </w:rPr>
        <w:t xml:space="preserve"> have the </w:t>
      </w:r>
      <w:r w:rsidRPr="00A24A26">
        <w:rPr>
          <w:rStyle w:val="ezkurwreuab5ozgtqnkl"/>
          <w:rFonts w:cstheme="minorHAnsi"/>
          <w:lang w:val="en-US"/>
        </w:rPr>
        <w:t>right</w:t>
      </w:r>
      <w:r w:rsidRPr="00A24A26">
        <w:rPr>
          <w:rFonts w:cstheme="minorHAnsi"/>
          <w:lang w:val="en-US"/>
        </w:rPr>
        <w:t xml:space="preserve"> to </w:t>
      </w:r>
      <w:r w:rsidRPr="00A24A26">
        <w:rPr>
          <w:rStyle w:val="ezkurwreuab5ozgtqnkl"/>
          <w:rFonts w:cstheme="minorHAnsi"/>
          <w:lang w:val="en-US"/>
        </w:rPr>
        <w:t>submit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applications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for</w:t>
      </w:r>
      <w:r w:rsidRPr="00A24A26">
        <w:rPr>
          <w:rFonts w:cstheme="minorHAnsi"/>
          <w:lang w:val="en-US"/>
        </w:rPr>
        <w:t xml:space="preserve"> </w:t>
      </w:r>
      <w:r w:rsidR="00A24A26" w:rsidRPr="00A24A26">
        <w:rPr>
          <w:rFonts w:cstheme="minorHAnsi"/>
          <w:lang w:val="en-US" w:bidi="en-US"/>
        </w:rPr>
        <w:t>involuntary</w:t>
      </w:r>
      <w:r w:rsidR="00A24A26" w:rsidRPr="00A24A26">
        <w:rPr>
          <w:rStyle w:val="ezkurwreuab5ozgtqnkl"/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conversion</w:t>
      </w:r>
      <w:r w:rsidRPr="00A24A26">
        <w:rPr>
          <w:rFonts w:cstheme="minorHAnsi"/>
          <w:lang w:val="en-US"/>
        </w:rPr>
        <w:t>:</w:t>
      </w:r>
    </w:p>
    <w:tbl>
      <w:tblPr>
        <w:tblStyle w:val="a3"/>
        <w:tblW w:w="9356" w:type="dxa"/>
        <w:tblInd w:w="108" w:type="dxa"/>
        <w:tblLook w:val="04A0"/>
      </w:tblPr>
      <w:tblGrid>
        <w:gridCol w:w="3261"/>
        <w:gridCol w:w="6095"/>
      </w:tblGrid>
      <w:tr w:rsidR="005E7264" w:rsidRPr="001475D2" w:rsidTr="002211F1">
        <w:trPr>
          <w:trHeight w:hRule="exact" w:val="829"/>
        </w:trPr>
        <w:tc>
          <w:tcPr>
            <w:tcW w:w="3261" w:type="dxa"/>
            <w:shd w:val="clear" w:color="auto" w:fill="FFFFFF" w:themeFill="background1"/>
          </w:tcPr>
          <w:p w:rsidR="005E7264" w:rsidRPr="00A24A26" w:rsidRDefault="002211F1" w:rsidP="009C6376">
            <w:pPr>
              <w:rPr>
                <w:rFonts w:cstheme="minorHAnsi"/>
                <w:bCs/>
                <w:sz w:val="22"/>
                <w:szCs w:val="22"/>
                <w:u w:val="single"/>
                <w:lang w:val="en-US"/>
              </w:rPr>
            </w:pPr>
            <w:r w:rsidRPr="00A24A26">
              <w:rPr>
                <w:rStyle w:val="ezkurwreuab5ozgtqnkl"/>
                <w:rFonts w:cstheme="minorHAnsi"/>
                <w:sz w:val="22"/>
                <w:szCs w:val="22"/>
              </w:rPr>
              <w:t>Type</w:t>
            </w:r>
            <w:r w:rsidRPr="00A24A26">
              <w:rPr>
                <w:rFonts w:cstheme="minorHAnsi"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sz w:val="22"/>
                <w:szCs w:val="22"/>
              </w:rPr>
              <w:t>(name),</w:t>
            </w:r>
            <w:r w:rsidRPr="00A24A26">
              <w:rPr>
                <w:rFonts w:cstheme="minorHAnsi"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sz w:val="22"/>
                <w:szCs w:val="22"/>
              </w:rPr>
              <w:t>category</w:t>
            </w:r>
            <w:r w:rsidRPr="00A24A26">
              <w:rPr>
                <w:rFonts w:cstheme="minorHAnsi"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sz w:val="22"/>
                <w:szCs w:val="22"/>
              </w:rPr>
              <w:t>(type)</w:t>
            </w:r>
            <w:r w:rsidRPr="00A24A26">
              <w:rPr>
                <w:rFonts w:cstheme="minorHAnsi"/>
                <w:sz w:val="22"/>
                <w:szCs w:val="22"/>
              </w:rPr>
              <w:t xml:space="preserve"> of </w:t>
            </w:r>
            <w:r w:rsidRPr="00A24A26">
              <w:rPr>
                <w:rStyle w:val="ezkurwreuab5ozgtqnkl"/>
                <w:rFonts w:cstheme="minorHAnsi"/>
                <w:sz w:val="22"/>
                <w:szCs w:val="22"/>
              </w:rPr>
              <w:t>securities</w:t>
            </w:r>
          </w:p>
        </w:tc>
        <w:tc>
          <w:tcPr>
            <w:tcW w:w="6095" w:type="dxa"/>
          </w:tcPr>
          <w:p w:rsidR="005E7264" w:rsidRPr="00A50E88" w:rsidRDefault="002211F1" w:rsidP="002211F1">
            <w:pPr>
              <w:spacing w:after="200" w:line="276" w:lineRule="auto"/>
              <w:jc w:val="both"/>
              <w:rPr>
                <w:rFonts w:cstheme="minorHAnsi"/>
                <w:b/>
                <w:bCs/>
                <w:sz w:val="22"/>
                <w:szCs w:val="22"/>
                <w:u w:val="single"/>
                <w:lang w:val="en-US"/>
              </w:rPr>
            </w:pP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Global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depositary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receipts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certifying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rights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in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respect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of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ordinary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>shares</w:t>
            </w:r>
            <w:r w:rsidRPr="00A24A26">
              <w:rPr>
                <w:rFonts w:cstheme="minorHAnsi"/>
                <w:b/>
                <w:sz w:val="22"/>
                <w:szCs w:val="22"/>
              </w:rPr>
              <w:t xml:space="preserve"> of </w:t>
            </w:r>
            <w:r w:rsidRPr="00A24A26">
              <w:rPr>
                <w:rFonts w:cstheme="minorHAnsi"/>
                <w:b/>
                <w:sz w:val="22"/>
                <w:szCs w:val="22"/>
                <w:lang w:val="en-US"/>
              </w:rPr>
              <w:t>VK IPJSC</w:t>
            </w:r>
            <w:r w:rsidRPr="00A24A26">
              <w:rPr>
                <w:rStyle w:val="ezkurwreuab5ozgtqnkl"/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5E7264" w:rsidRPr="00A24A26" w:rsidTr="009C6376">
        <w:tc>
          <w:tcPr>
            <w:tcW w:w="3261" w:type="dxa"/>
            <w:shd w:val="clear" w:color="auto" w:fill="FFFFFF" w:themeFill="background1"/>
          </w:tcPr>
          <w:p w:rsidR="005E7264" w:rsidRPr="00A24A26" w:rsidRDefault="005E7264" w:rsidP="009C6376">
            <w:pPr>
              <w:rPr>
                <w:rFonts w:cstheme="minorHAnsi"/>
                <w:bCs/>
                <w:sz w:val="22"/>
                <w:szCs w:val="22"/>
                <w:lang w:val="en-US"/>
              </w:rPr>
            </w:pPr>
            <w:r w:rsidRPr="00A24A26">
              <w:rPr>
                <w:rFonts w:cstheme="minorHAnsi"/>
                <w:bCs/>
                <w:sz w:val="22"/>
                <w:szCs w:val="22"/>
                <w:lang w:val="en-US"/>
              </w:rPr>
              <w:t>ISIN</w:t>
            </w:r>
          </w:p>
        </w:tc>
        <w:tc>
          <w:tcPr>
            <w:tcW w:w="6095" w:type="dxa"/>
          </w:tcPr>
          <w:p w:rsidR="005E7264" w:rsidRPr="00A24A26" w:rsidRDefault="005E7264" w:rsidP="009C6376">
            <w:pPr>
              <w:rPr>
                <w:rFonts w:cstheme="minorHAnsi"/>
                <w:b/>
                <w:sz w:val="22"/>
                <w:szCs w:val="22"/>
              </w:rPr>
            </w:pPr>
            <w:r w:rsidRPr="00A24A26">
              <w:rPr>
                <w:rFonts w:cstheme="minorHAnsi"/>
                <w:b/>
                <w:bCs/>
                <w:sz w:val="22"/>
                <w:szCs w:val="22"/>
              </w:rPr>
              <w:t>US5603171092</w:t>
            </w:r>
          </w:p>
          <w:p w:rsidR="005E7264" w:rsidRPr="00A24A26" w:rsidRDefault="005E7264" w:rsidP="009C6376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 w:rsidRPr="00A24A26">
              <w:rPr>
                <w:rFonts w:cstheme="minorHAnsi"/>
                <w:b/>
                <w:bCs/>
                <w:sz w:val="22"/>
                <w:szCs w:val="22"/>
              </w:rPr>
              <w:t>US5603172082</w:t>
            </w:r>
          </w:p>
        </w:tc>
      </w:tr>
    </w:tbl>
    <w:p w:rsidR="005F7753" w:rsidRPr="00A24A26" w:rsidRDefault="005F7753" w:rsidP="005E7264">
      <w:pPr>
        <w:jc w:val="both"/>
        <w:rPr>
          <w:rFonts w:cstheme="minorHAnsi"/>
          <w:lang w:bidi="en-US"/>
        </w:rPr>
      </w:pPr>
    </w:p>
    <w:p w:rsidR="005E7264" w:rsidRPr="00A24A26" w:rsidRDefault="005F7753" w:rsidP="005E7264">
      <w:pPr>
        <w:jc w:val="both"/>
        <w:rPr>
          <w:rFonts w:cstheme="minorHAnsi"/>
          <w:b/>
          <w:lang w:val="en-US"/>
        </w:rPr>
      </w:pPr>
      <w:r w:rsidRPr="00A24A26">
        <w:rPr>
          <w:rFonts w:cstheme="minorHAnsi"/>
          <w:b/>
          <w:lang w:val="en-US" w:bidi="en-US"/>
        </w:rPr>
        <w:t>Start date o</w:t>
      </w:r>
      <w:r w:rsidR="008F7F70" w:rsidRPr="00A24A26">
        <w:rPr>
          <w:rFonts w:cstheme="minorHAnsi"/>
          <w:b/>
          <w:lang w:val="en-US" w:bidi="en-US"/>
        </w:rPr>
        <w:t>f the period for submission of a</w:t>
      </w:r>
      <w:r w:rsidRPr="00A24A26">
        <w:rPr>
          <w:rFonts w:cstheme="minorHAnsi"/>
          <w:b/>
          <w:lang w:val="en-US" w:bidi="en-US"/>
        </w:rPr>
        <w:t xml:space="preserve">pplications </w:t>
      </w:r>
      <w:r w:rsidRPr="00A24A26">
        <w:rPr>
          <w:rStyle w:val="ezkurwreuab5ozgtqnkl"/>
          <w:rFonts w:cstheme="minorHAnsi"/>
          <w:b/>
          <w:lang w:val="en-US"/>
        </w:rPr>
        <w:t>for</w:t>
      </w:r>
      <w:r w:rsidRPr="00A24A26">
        <w:rPr>
          <w:rFonts w:cstheme="minorHAnsi"/>
          <w:b/>
          <w:lang w:val="en-US" w:bidi="en-US"/>
        </w:rPr>
        <w:t xml:space="preserve"> involuntary </w:t>
      </w:r>
      <w:r w:rsidRPr="00A24A26">
        <w:rPr>
          <w:rStyle w:val="ezkurwreuab5ozgtqnkl"/>
          <w:rFonts w:cstheme="minorHAnsi"/>
          <w:b/>
          <w:lang w:val="en-US"/>
        </w:rPr>
        <w:t>conversion:</w:t>
      </w:r>
    </w:p>
    <w:p w:rsidR="005E7264" w:rsidRPr="00A50E88" w:rsidRDefault="005F7753" w:rsidP="005E7264">
      <w:pPr>
        <w:rPr>
          <w:rFonts w:cstheme="minorHAnsi"/>
          <w:lang w:val="en-US"/>
        </w:rPr>
      </w:pPr>
      <w:r w:rsidRPr="00A50E88">
        <w:rPr>
          <w:rStyle w:val="ezkurwreuab5ozgtqnkl"/>
          <w:rFonts w:cstheme="minorHAnsi"/>
          <w:lang w:val="en-US"/>
        </w:rPr>
        <w:t>September</w:t>
      </w:r>
      <w:r w:rsidRPr="00A50E88">
        <w:rPr>
          <w:rFonts w:cstheme="minorHAnsi"/>
          <w:lang w:val="en-US"/>
        </w:rPr>
        <w:t xml:space="preserve"> </w:t>
      </w:r>
      <w:r w:rsidRPr="00A50E88">
        <w:rPr>
          <w:rStyle w:val="ezkurwreuab5ozgtqnkl"/>
          <w:rFonts w:cstheme="minorHAnsi"/>
          <w:lang w:val="en-US"/>
        </w:rPr>
        <w:t>25</w:t>
      </w:r>
      <w:r w:rsidRPr="00A50E88">
        <w:rPr>
          <w:rFonts w:cstheme="minorHAnsi"/>
          <w:lang w:val="en-US"/>
        </w:rPr>
        <w:t xml:space="preserve">, </w:t>
      </w:r>
      <w:r w:rsidRPr="00A50E88">
        <w:rPr>
          <w:rStyle w:val="ezkurwreuab5ozgtqnkl"/>
          <w:rFonts w:cstheme="minorHAnsi"/>
          <w:lang w:val="en-US"/>
        </w:rPr>
        <w:t>2024</w:t>
      </w:r>
    </w:p>
    <w:p w:rsidR="005E7264" w:rsidRPr="00A24A26" w:rsidRDefault="008F7F70" w:rsidP="005E7264">
      <w:pPr>
        <w:rPr>
          <w:rFonts w:cstheme="minorHAnsi"/>
          <w:b/>
          <w:lang w:val="en-US"/>
        </w:rPr>
      </w:pPr>
      <w:r w:rsidRPr="00A24A26">
        <w:rPr>
          <w:rFonts w:cstheme="minorHAnsi"/>
          <w:b/>
          <w:lang w:val="en-US"/>
        </w:rPr>
        <w:t xml:space="preserve">The period for </w:t>
      </w:r>
      <w:r w:rsidRPr="00A24A26">
        <w:rPr>
          <w:rFonts w:cstheme="minorHAnsi"/>
          <w:b/>
          <w:lang w:val="en-US" w:bidi="en-US"/>
        </w:rPr>
        <w:t xml:space="preserve">submission of applications </w:t>
      </w:r>
      <w:r w:rsidRPr="00A24A26">
        <w:rPr>
          <w:rStyle w:val="ezkurwreuab5ozgtqnkl"/>
          <w:rFonts w:cstheme="minorHAnsi"/>
          <w:b/>
          <w:lang w:val="en-US"/>
        </w:rPr>
        <w:t>for</w:t>
      </w:r>
      <w:r w:rsidRPr="00A24A26">
        <w:rPr>
          <w:rFonts w:cstheme="minorHAnsi"/>
          <w:b/>
          <w:lang w:val="en-US" w:bidi="en-US"/>
        </w:rPr>
        <w:t xml:space="preserve"> involuntary</w:t>
      </w:r>
      <w:r w:rsidRPr="00A24A26">
        <w:rPr>
          <w:rStyle w:val="ezkurwreuab5ozgtqnkl"/>
          <w:rFonts w:cstheme="minorHAnsi"/>
          <w:b/>
          <w:lang w:val="en-US"/>
        </w:rPr>
        <w:t xml:space="preserve"> conversion</w:t>
      </w:r>
      <w:r w:rsidR="005E7264" w:rsidRPr="00A24A26">
        <w:rPr>
          <w:rFonts w:cstheme="minorHAnsi"/>
          <w:b/>
          <w:lang w:val="en-US"/>
        </w:rPr>
        <w:t>:</w:t>
      </w:r>
    </w:p>
    <w:p w:rsidR="005E7264" w:rsidRPr="00A24A26" w:rsidRDefault="008F7F70" w:rsidP="005E7264">
      <w:pPr>
        <w:rPr>
          <w:rFonts w:cstheme="minorHAnsi"/>
          <w:lang w:val="en-US"/>
        </w:rPr>
      </w:pPr>
      <w:r w:rsidRPr="00A24A26">
        <w:rPr>
          <w:rStyle w:val="ezkurwreuab5ozgtqnkl"/>
          <w:rFonts w:cstheme="minorHAnsi"/>
          <w:lang w:val="en-US"/>
        </w:rPr>
        <w:t>120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days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starting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from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September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25</w:t>
      </w:r>
      <w:r w:rsidRPr="00A24A26">
        <w:rPr>
          <w:rFonts w:cstheme="minorHAnsi"/>
          <w:lang w:val="en-US"/>
        </w:rPr>
        <w:t xml:space="preserve">, </w:t>
      </w:r>
      <w:r w:rsidRPr="00A24A26">
        <w:rPr>
          <w:rStyle w:val="ezkurwreuab5ozgtqnkl"/>
          <w:rFonts w:cstheme="minorHAnsi"/>
          <w:lang w:val="en-US"/>
        </w:rPr>
        <w:t>2024</w:t>
      </w:r>
    </w:p>
    <w:p w:rsidR="005F7753" w:rsidRPr="00A24A26" w:rsidRDefault="005F7753" w:rsidP="005E7264">
      <w:pPr>
        <w:rPr>
          <w:rFonts w:cstheme="minorHAnsi"/>
          <w:b/>
          <w:lang w:val="en-US"/>
        </w:rPr>
      </w:pPr>
      <w:r w:rsidRPr="00A24A26">
        <w:rPr>
          <w:rStyle w:val="ezkurwreuab5ozgtqnkl"/>
          <w:rFonts w:cstheme="minorHAnsi"/>
          <w:b/>
          <w:lang w:val="en-US"/>
        </w:rPr>
        <w:t>Deadline</w:t>
      </w:r>
      <w:r w:rsidRPr="00A24A26">
        <w:rPr>
          <w:rFonts w:cstheme="minorHAnsi"/>
          <w:b/>
          <w:lang w:val="en-US"/>
        </w:rPr>
        <w:t xml:space="preserve"> </w:t>
      </w:r>
      <w:r w:rsidRPr="00A24A26">
        <w:rPr>
          <w:rStyle w:val="ezkurwreuab5ozgtqnkl"/>
          <w:rFonts w:cstheme="minorHAnsi"/>
          <w:b/>
          <w:lang w:val="en-US"/>
        </w:rPr>
        <w:t>for</w:t>
      </w:r>
      <w:r w:rsidRPr="00A24A26">
        <w:rPr>
          <w:rFonts w:cstheme="minorHAnsi"/>
          <w:b/>
          <w:lang w:val="en-US"/>
        </w:rPr>
        <w:t xml:space="preserve"> </w:t>
      </w:r>
      <w:r w:rsidRPr="00A24A26">
        <w:rPr>
          <w:rStyle w:val="ezkurwreuab5ozgtqnkl"/>
          <w:rFonts w:cstheme="minorHAnsi"/>
          <w:b/>
          <w:lang w:val="en-US"/>
        </w:rPr>
        <w:t>submi</w:t>
      </w:r>
      <w:r w:rsidR="008F7F70" w:rsidRPr="00A24A26">
        <w:rPr>
          <w:rStyle w:val="ezkurwreuab5ozgtqnkl"/>
          <w:rFonts w:cstheme="minorHAnsi"/>
          <w:b/>
          <w:lang w:val="en-US"/>
        </w:rPr>
        <w:t>ssion of</w:t>
      </w:r>
      <w:r w:rsidRPr="00A24A26">
        <w:rPr>
          <w:rFonts w:cstheme="minorHAnsi"/>
          <w:b/>
          <w:lang w:val="en-US"/>
        </w:rPr>
        <w:t xml:space="preserve"> </w:t>
      </w:r>
      <w:r w:rsidRPr="00A24A26">
        <w:rPr>
          <w:rStyle w:val="ezkurwreuab5ozgtqnkl"/>
          <w:rFonts w:cstheme="minorHAnsi"/>
          <w:b/>
          <w:lang w:val="en-US"/>
        </w:rPr>
        <w:t>applications</w:t>
      </w:r>
      <w:r w:rsidRPr="00A24A26">
        <w:rPr>
          <w:rFonts w:cstheme="minorHAnsi"/>
          <w:b/>
          <w:lang w:val="en-US"/>
        </w:rPr>
        <w:t xml:space="preserve"> </w:t>
      </w:r>
      <w:r w:rsidRPr="00A24A26">
        <w:rPr>
          <w:rStyle w:val="ezkurwreuab5ozgtqnkl"/>
          <w:rFonts w:cstheme="minorHAnsi"/>
          <w:b/>
          <w:lang w:val="en-US"/>
        </w:rPr>
        <w:t>for</w:t>
      </w:r>
      <w:r w:rsidRPr="00A24A26">
        <w:rPr>
          <w:rFonts w:cstheme="minorHAnsi"/>
          <w:b/>
          <w:lang w:val="en-US"/>
        </w:rPr>
        <w:t xml:space="preserve"> </w:t>
      </w:r>
      <w:r w:rsidRPr="00A24A26">
        <w:rPr>
          <w:rFonts w:cstheme="minorHAnsi"/>
          <w:b/>
          <w:lang w:val="en-US" w:bidi="en-US"/>
        </w:rPr>
        <w:t>involuntary</w:t>
      </w:r>
      <w:r w:rsidRPr="00A24A26">
        <w:rPr>
          <w:rStyle w:val="ezkurwreuab5ozgtqnkl"/>
          <w:rFonts w:cstheme="minorHAnsi"/>
          <w:b/>
          <w:lang w:val="en-US"/>
        </w:rPr>
        <w:t xml:space="preserve"> conversion</w:t>
      </w:r>
      <w:r w:rsidRPr="00A24A26">
        <w:rPr>
          <w:rFonts w:cstheme="minorHAnsi"/>
          <w:b/>
          <w:lang w:val="en-US"/>
        </w:rPr>
        <w:t>:</w:t>
      </w:r>
    </w:p>
    <w:p w:rsidR="005E7264" w:rsidRPr="001475D2" w:rsidRDefault="008F7F70" w:rsidP="005E7264">
      <w:pPr>
        <w:rPr>
          <w:rFonts w:cstheme="minorHAnsi"/>
          <w:lang w:val="en-US"/>
        </w:rPr>
      </w:pPr>
      <w:r w:rsidRPr="00A24A26">
        <w:rPr>
          <w:rStyle w:val="ezkurwreuab5ozgtqnkl"/>
          <w:rFonts w:cstheme="minorHAnsi"/>
        </w:rPr>
        <w:t>January</w:t>
      </w:r>
      <w:r w:rsidRPr="00A24A26">
        <w:rPr>
          <w:rFonts w:cstheme="minorHAnsi"/>
        </w:rPr>
        <w:t xml:space="preserve"> </w:t>
      </w:r>
      <w:r w:rsidRPr="00A24A26">
        <w:rPr>
          <w:rStyle w:val="ezkurwreuab5ozgtqnkl"/>
          <w:rFonts w:cstheme="minorHAnsi"/>
        </w:rPr>
        <w:t>22</w:t>
      </w:r>
      <w:r w:rsidRPr="00A24A26">
        <w:rPr>
          <w:rFonts w:cstheme="minorHAnsi"/>
        </w:rPr>
        <w:t xml:space="preserve">, </w:t>
      </w:r>
      <w:r w:rsidRPr="00A24A26">
        <w:rPr>
          <w:rStyle w:val="ezkurwreuab5ozgtqnkl"/>
          <w:rFonts w:cstheme="minorHAnsi"/>
        </w:rPr>
        <w:t>202</w:t>
      </w:r>
      <w:r w:rsidR="00C0288C">
        <w:rPr>
          <w:rStyle w:val="ezkurwreuab5ozgtqnkl"/>
          <w:rFonts w:cstheme="minorHAnsi"/>
        </w:rPr>
        <w:t>5</w:t>
      </w:r>
      <w:r w:rsidR="005E7264" w:rsidRPr="00A24A26">
        <w:rPr>
          <w:rFonts w:cstheme="minorHAnsi"/>
        </w:rPr>
        <w:t xml:space="preserve"> </w:t>
      </w:r>
    </w:p>
    <w:p w:rsidR="008F7F70" w:rsidRDefault="008F7F70" w:rsidP="008F7F70">
      <w:pPr>
        <w:jc w:val="both"/>
        <w:rPr>
          <w:lang w:val="en-US"/>
        </w:rPr>
      </w:pPr>
      <w:proofErr w:type="gramStart"/>
      <w:r w:rsidRPr="00A24A26">
        <w:rPr>
          <w:rFonts w:cstheme="minorHAnsi"/>
          <w:lang w:val="en-US" w:bidi="en-US"/>
        </w:rPr>
        <w:t>Rules of Involuntary Conversion of Securities of Foreign Issuer, Certifying Rights in Respect of Shares in International Company, In accordance with Art.</w:t>
      </w:r>
      <w:proofErr w:type="gramEnd"/>
      <w:r w:rsidRPr="00A24A26">
        <w:rPr>
          <w:rFonts w:cstheme="minorHAnsi"/>
          <w:lang w:val="en-US" w:bidi="en-US"/>
        </w:rPr>
        <w:t> 5 of Federal Law dd. August 04, 2023 No. 452-FZ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in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relation</w:t>
      </w:r>
      <w:r w:rsidRPr="00A24A26">
        <w:rPr>
          <w:rFonts w:cstheme="minorHAnsi"/>
          <w:lang w:val="en-US"/>
        </w:rPr>
        <w:t xml:space="preserve"> to </w:t>
      </w:r>
      <w:r w:rsidRPr="00A24A26">
        <w:rPr>
          <w:rStyle w:val="ezkurwreuab5ozgtqnkl"/>
          <w:rFonts w:cstheme="minorHAnsi"/>
          <w:lang w:val="en-US"/>
        </w:rPr>
        <w:t>international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companies,</w:t>
      </w:r>
      <w:r w:rsidRPr="00A24A26">
        <w:rPr>
          <w:rFonts w:cstheme="minorHAnsi"/>
          <w:lang w:val="en-US"/>
        </w:rPr>
        <w:t xml:space="preserve"> the </w:t>
      </w:r>
      <w:r w:rsidRPr="00A24A26">
        <w:rPr>
          <w:rStyle w:val="ezkurwreuab5ozgtqnkl"/>
          <w:rFonts w:cstheme="minorHAnsi"/>
          <w:lang w:val="en-US"/>
        </w:rPr>
        <w:t>holder</w:t>
      </w:r>
      <w:r w:rsidRPr="00A24A26">
        <w:rPr>
          <w:rFonts w:cstheme="minorHAnsi"/>
          <w:lang w:val="en-US"/>
        </w:rPr>
        <w:t xml:space="preserve"> of the </w:t>
      </w:r>
      <w:r w:rsidRPr="00A24A26">
        <w:rPr>
          <w:rStyle w:val="ezkurwreuab5ozgtqnkl"/>
          <w:rFonts w:cstheme="minorHAnsi"/>
          <w:lang w:val="en-US"/>
        </w:rPr>
        <w:t>register</w:t>
      </w:r>
      <w:r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>securities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holders</w:t>
      </w:r>
      <w:r w:rsidRPr="00A24A26">
        <w:rPr>
          <w:rFonts w:cstheme="minorHAnsi"/>
          <w:lang w:val="en-US"/>
        </w:rPr>
        <w:t xml:space="preserve"> of </w:t>
      </w:r>
      <w:r w:rsidRPr="00A24A26">
        <w:rPr>
          <w:rStyle w:val="ezkurwreuab5ozgtqnkl"/>
          <w:rFonts w:cstheme="minorHAnsi"/>
          <w:lang w:val="en-US"/>
        </w:rPr>
        <w:t>which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is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Fonts w:cstheme="minorHAnsi"/>
          <w:color w:val="000000"/>
          <w:lang w:val="en-US"/>
        </w:rPr>
        <w:t>Joint Stock Company «Interregional Registration Center»</w:t>
      </w:r>
      <w:r w:rsidRPr="00A24A26">
        <w:rPr>
          <w:rStyle w:val="ezkurwreuab5ozgtqnkl"/>
          <w:rFonts w:cstheme="minorHAnsi"/>
          <w:lang w:val="en-US"/>
        </w:rPr>
        <w:t>,</w:t>
      </w:r>
      <w:r w:rsidRPr="00A24A26">
        <w:rPr>
          <w:rFonts w:cstheme="minorHAnsi"/>
          <w:lang w:val="en-US"/>
        </w:rPr>
        <w:t xml:space="preserve"> are </w:t>
      </w:r>
      <w:r w:rsidRPr="00A24A26">
        <w:rPr>
          <w:rStyle w:val="ezkurwreuab5ozgtqnkl"/>
          <w:rFonts w:cstheme="minorHAnsi"/>
          <w:lang w:val="en-US"/>
        </w:rPr>
        <w:t>available</w:t>
      </w:r>
      <w:r w:rsidRPr="00A24A26">
        <w:rPr>
          <w:rFonts w:cstheme="minorHAnsi"/>
          <w:lang w:val="en-US"/>
        </w:rPr>
        <w:t xml:space="preserve"> </w:t>
      </w:r>
      <w:r w:rsidRPr="00A24A26">
        <w:rPr>
          <w:rStyle w:val="ezkurwreuab5ozgtqnkl"/>
          <w:rFonts w:cstheme="minorHAnsi"/>
          <w:lang w:val="en-US"/>
        </w:rPr>
        <w:t>at</w:t>
      </w:r>
      <w:r w:rsidRPr="00A24A26">
        <w:rPr>
          <w:rFonts w:cstheme="minorHAnsi"/>
          <w:lang w:val="en-US"/>
        </w:rPr>
        <w:t xml:space="preserve"> the </w:t>
      </w:r>
      <w:r w:rsidRPr="00A24A26">
        <w:rPr>
          <w:rStyle w:val="ezkurwreuab5ozgtqnkl"/>
          <w:rFonts w:cstheme="minorHAnsi"/>
          <w:lang w:val="en-US"/>
        </w:rPr>
        <w:t>link</w:t>
      </w:r>
      <w:r w:rsidRPr="00A24A26">
        <w:rPr>
          <w:rFonts w:cstheme="minorHAnsi"/>
          <w:lang w:val="en-US"/>
        </w:rPr>
        <w:t xml:space="preserve"> </w:t>
      </w:r>
      <w:hyperlink r:id="rId6" w:history="1">
        <w:r w:rsidRPr="00A24A26">
          <w:rPr>
            <w:rStyle w:val="a4"/>
            <w:rFonts w:cstheme="minorHAnsi"/>
            <w:lang w:val="en-US"/>
          </w:rPr>
          <w:t>https://www.mrz.ru/for-clients/shareholders/prinuditelnoy-konvertatsii-tsennykh-bumag-inostrannogo-emitenta/</w:t>
        </w:r>
      </w:hyperlink>
      <w:r w:rsidR="00A50E88" w:rsidRPr="00A50E88">
        <w:rPr>
          <w:lang w:val="en-US"/>
        </w:rPr>
        <w:t xml:space="preserve"> (</w:t>
      </w:r>
      <w:r w:rsidR="00A50E88">
        <w:rPr>
          <w:lang w:val="en-US"/>
        </w:rPr>
        <w:t xml:space="preserve">in Russian), </w:t>
      </w:r>
      <w:hyperlink r:id="rId7" w:history="1">
        <w:r w:rsidR="00A50E88" w:rsidRPr="002D5AEF">
          <w:rPr>
            <w:rStyle w:val="a4"/>
            <w:lang w:val="en-US"/>
          </w:rPr>
          <w:t>https://www.mrz.ru/en/shareholders/services/</w:t>
        </w:r>
      </w:hyperlink>
      <w:r w:rsidR="00A50E88">
        <w:rPr>
          <w:lang w:val="en-US"/>
        </w:rPr>
        <w:t xml:space="preserve"> (in English)</w:t>
      </w:r>
      <w:r w:rsidR="00863A18">
        <w:rPr>
          <w:lang w:val="en-US"/>
        </w:rPr>
        <w:t>.</w:t>
      </w:r>
    </w:p>
    <w:p w:rsidR="00A50E88" w:rsidRPr="00A50E88" w:rsidRDefault="00A50E88" w:rsidP="008F7F70">
      <w:pPr>
        <w:jc w:val="both"/>
        <w:rPr>
          <w:rFonts w:cstheme="minorHAnsi"/>
          <w:lang w:val="en-US"/>
        </w:rPr>
      </w:pPr>
    </w:p>
    <w:p w:rsidR="008F7F70" w:rsidRPr="008F7F70" w:rsidRDefault="008F7F70" w:rsidP="008F7F70">
      <w:pPr>
        <w:jc w:val="both"/>
        <w:rPr>
          <w:lang w:val="en-US"/>
        </w:rPr>
      </w:pPr>
    </w:p>
    <w:p w:rsidR="008F7F70" w:rsidRPr="008F7F70" w:rsidRDefault="008F7F70" w:rsidP="008F7F70">
      <w:pPr>
        <w:jc w:val="both"/>
        <w:rPr>
          <w:lang w:val="en-US"/>
        </w:rPr>
        <w:sectPr w:rsidR="008F7F70" w:rsidRPr="008F7F70" w:rsidSect="0066001E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37C3B" w:rsidRPr="008F7F70" w:rsidRDefault="00337C3B">
      <w:pPr>
        <w:rPr>
          <w:lang w:val="en-US"/>
        </w:rPr>
      </w:pPr>
    </w:p>
    <w:sectPr w:rsidR="00337C3B" w:rsidRPr="008F7F70" w:rsidSect="0033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94A" w:rsidRDefault="004A394A" w:rsidP="00D20A08">
      <w:pPr>
        <w:spacing w:after="0" w:line="240" w:lineRule="auto"/>
      </w:pPr>
      <w:r>
        <w:separator/>
      </w:r>
    </w:p>
  </w:endnote>
  <w:endnote w:type="continuationSeparator" w:id="0">
    <w:p w:rsidR="004A394A" w:rsidRDefault="004A394A" w:rsidP="00D2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77448"/>
      <w:docPartObj>
        <w:docPartGallery w:val="Page Numbers (Bottom of Page)"/>
        <w:docPartUnique/>
      </w:docPartObj>
    </w:sdtPr>
    <w:sdtContent>
      <w:p w:rsidR="0066001E" w:rsidRDefault="005E2AB2">
        <w:pPr>
          <w:pStyle w:val="a5"/>
          <w:jc w:val="right"/>
        </w:pPr>
        <w:r>
          <w:fldChar w:fldCharType="begin"/>
        </w:r>
        <w:r w:rsidR="00A24A26">
          <w:instrText xml:space="preserve"> PAGE   \* MERGEFORMAT </w:instrText>
        </w:r>
        <w:r>
          <w:fldChar w:fldCharType="separate"/>
        </w:r>
        <w:r w:rsidR="001475D2">
          <w:rPr>
            <w:noProof/>
            <w:lang w:bidi="en-US"/>
          </w:rPr>
          <w:t>2</w:t>
        </w:r>
        <w:r>
          <w:rPr>
            <w:noProof/>
            <w:lang w:bidi="en-US"/>
          </w:rPr>
          <w:fldChar w:fldCharType="end"/>
        </w:r>
      </w:p>
    </w:sdtContent>
  </w:sdt>
  <w:p w:rsidR="00C40A25" w:rsidRDefault="004A39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94A" w:rsidRDefault="004A394A" w:rsidP="00D20A08">
      <w:pPr>
        <w:spacing w:after="0" w:line="240" w:lineRule="auto"/>
      </w:pPr>
      <w:r>
        <w:separator/>
      </w:r>
    </w:p>
  </w:footnote>
  <w:footnote w:type="continuationSeparator" w:id="0">
    <w:p w:rsidR="004A394A" w:rsidRDefault="004A394A" w:rsidP="00D20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264"/>
    <w:rsid w:val="001475D2"/>
    <w:rsid w:val="002211F1"/>
    <w:rsid w:val="00337C3B"/>
    <w:rsid w:val="004A394A"/>
    <w:rsid w:val="00555F37"/>
    <w:rsid w:val="005E2AB2"/>
    <w:rsid w:val="005E7264"/>
    <w:rsid w:val="005F7753"/>
    <w:rsid w:val="0069773E"/>
    <w:rsid w:val="006D0BD7"/>
    <w:rsid w:val="00863A18"/>
    <w:rsid w:val="008F7F70"/>
    <w:rsid w:val="00A24A26"/>
    <w:rsid w:val="00A50E88"/>
    <w:rsid w:val="00C0288C"/>
    <w:rsid w:val="00D20A08"/>
    <w:rsid w:val="00DD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264"/>
    <w:pPr>
      <w:spacing w:after="0" w:line="240" w:lineRule="auto"/>
    </w:pPr>
    <w:rPr>
      <w:sz w:val="24"/>
      <w:szCs w:val="24"/>
      <w:lang w:val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5E7264"/>
    <w:rPr>
      <w:color w:val="0000FF"/>
      <w:u w:val="single"/>
    </w:rPr>
  </w:style>
  <w:style w:type="character" w:customStyle="1" w:styleId="ezkurwreuab5ozgtqnkl">
    <w:name w:val="ezkurwreuab5ozgtqnkl"/>
    <w:basedOn w:val="a0"/>
    <w:rsid w:val="005F7753"/>
  </w:style>
  <w:style w:type="paragraph" w:styleId="a5">
    <w:name w:val="footer"/>
    <w:basedOn w:val="a"/>
    <w:link w:val="a6"/>
    <w:uiPriority w:val="99"/>
    <w:unhideWhenUsed/>
    <w:rsid w:val="008F7F70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8F7F7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rz.ru/en/shareholders/servic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rz.ru/for-clients/shareholders/prinuditelnoy-konvertatsii-tsennykh-bumag-inostrannogo-emitent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levinev</dc:creator>
  <cp:lastModifiedBy>levinev</cp:lastModifiedBy>
  <cp:revision>6</cp:revision>
  <cp:lastPrinted>2024-08-27T08:13:00Z</cp:lastPrinted>
  <dcterms:created xsi:type="dcterms:W3CDTF">2024-08-27T06:50:00Z</dcterms:created>
  <dcterms:modified xsi:type="dcterms:W3CDTF">2024-08-27T08:51:00Z</dcterms:modified>
</cp:coreProperties>
</file>